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EF87" w14:textId="77777777" w:rsidR="00277BDF" w:rsidRDefault="00277BDF" w:rsidP="0034325F">
      <w:pPr>
        <w:outlineLvl w:val="0"/>
        <w:rPr>
          <w:rFonts w:ascii="Avenir Book" w:hAnsi="Avenir Book"/>
          <w:smallCaps/>
          <w:color w:val="000000" w:themeColor="text1"/>
        </w:rPr>
      </w:pPr>
    </w:p>
    <w:p w14:paraId="25DE8632" w14:textId="77777777" w:rsidR="00536EEF" w:rsidRPr="00536EEF" w:rsidRDefault="00536EEF" w:rsidP="0034325F">
      <w:pPr>
        <w:outlineLvl w:val="0"/>
        <w:rPr>
          <w:rFonts w:ascii="Avenir Book" w:hAnsi="Avenir Book"/>
          <w:b/>
          <w:bCs/>
          <w:smallCaps/>
          <w:color w:val="000000" w:themeColor="text1"/>
        </w:rPr>
      </w:pPr>
      <w:r w:rsidRPr="00536EEF">
        <w:rPr>
          <w:rFonts w:ascii="Calibri" w:hAnsi="Calibri" w:cs="Calibri"/>
          <w:b/>
          <w:bCs/>
          <w:smallCaps/>
          <w:color w:val="000000" w:themeColor="text1"/>
          <w:lang w:val="el-GR"/>
        </w:rPr>
        <w:t xml:space="preserve">ΣΩΣΤΟ Η΄ ΛΑΘΟΣ – ΑΜΑΡΥΝΘΟΣ </w:t>
      </w:r>
      <w:r w:rsidRPr="00536EEF">
        <w:rPr>
          <w:rFonts w:ascii="Avenir Book" w:hAnsi="Avenir Book"/>
          <w:b/>
          <w:bCs/>
          <w:smallCaps/>
          <w:color w:val="000000" w:themeColor="text1"/>
          <w:lang w:val="el-GR"/>
        </w:rPr>
        <w:t>3</w:t>
      </w:r>
      <w:r w:rsidRPr="00536EEF">
        <w:rPr>
          <w:rFonts w:ascii="Avenir Book" w:hAnsi="Avenir Book"/>
          <w:b/>
          <w:bCs/>
          <w:smallCaps/>
          <w:color w:val="000000" w:themeColor="text1"/>
        </w:rPr>
        <w:t>D</w:t>
      </w:r>
    </w:p>
    <w:p w14:paraId="011A3E2A" w14:textId="77777777" w:rsidR="00536EEF" w:rsidRPr="00CD34AC" w:rsidRDefault="00536EEF" w:rsidP="0034325F">
      <w:pPr>
        <w:outlineLvl w:val="0"/>
        <w:rPr>
          <w:rFonts w:ascii="Calibri" w:hAnsi="Calibri" w:cs="Calibri"/>
          <w:smallCaps/>
          <w:color w:val="000000" w:themeColor="text1"/>
          <w:lang w:val="el-GR"/>
        </w:rPr>
      </w:pPr>
    </w:p>
    <w:p w14:paraId="64CEFC7C" w14:textId="77777777" w:rsidR="00536EEF" w:rsidRPr="00CE1216" w:rsidRDefault="00536EEF" w:rsidP="00CE1216">
      <w:pPr>
        <w:pStyle w:val="Sansinterligne"/>
        <w:numPr>
          <w:ilvl w:val="0"/>
          <w:numId w:val="8"/>
        </w:numPr>
        <w:rPr>
          <w:b/>
          <w:bCs/>
          <w:lang w:val="el-GR"/>
        </w:rPr>
      </w:pPr>
      <w:r w:rsidRPr="00CE1216">
        <w:rPr>
          <w:b/>
          <w:bCs/>
          <w:lang w:val="el-GR"/>
        </w:rPr>
        <w:t>Η στοά στο Αρτεμίσιο της Αμαρύνθου χρησίμευε ως υπόστεγο όπου στεγάζονταν τα αφιερώματα προς τη θεά Άρτεμης.</w:t>
      </w:r>
    </w:p>
    <w:p w14:paraId="73B91675" w14:textId="77777777" w:rsidR="00536EEF" w:rsidRDefault="00536EEF" w:rsidP="00CE1216">
      <w:pPr>
        <w:pStyle w:val="Sansinterligne"/>
        <w:numPr>
          <w:ilvl w:val="0"/>
          <w:numId w:val="9"/>
        </w:numPr>
        <w:ind w:left="1028"/>
        <w:rPr>
          <w:lang w:val="el-GR"/>
        </w:rPr>
      </w:pPr>
      <w:r>
        <w:rPr>
          <w:lang w:val="el-GR"/>
        </w:rPr>
        <w:t>Σωστό</w:t>
      </w:r>
    </w:p>
    <w:p w14:paraId="1E9F788C" w14:textId="77777777" w:rsidR="00536EEF" w:rsidRPr="00CD34AC" w:rsidRDefault="00536EEF" w:rsidP="00CE1216">
      <w:pPr>
        <w:pStyle w:val="Sansinterligne"/>
        <w:numPr>
          <w:ilvl w:val="0"/>
          <w:numId w:val="9"/>
        </w:numPr>
        <w:ind w:left="1028"/>
        <w:rPr>
          <w:lang w:val="el-GR"/>
        </w:rPr>
      </w:pPr>
      <w:r>
        <w:rPr>
          <w:lang w:val="el-GR"/>
        </w:rPr>
        <w:t xml:space="preserve">Λάθος </w:t>
      </w:r>
    </w:p>
    <w:p w14:paraId="66E05804" w14:textId="77777777" w:rsidR="00536EEF" w:rsidRPr="00CE1216" w:rsidRDefault="00536EEF" w:rsidP="00536EEF">
      <w:pPr>
        <w:pStyle w:val="Sansinterligne"/>
        <w:numPr>
          <w:ilvl w:val="0"/>
          <w:numId w:val="8"/>
        </w:numPr>
        <w:spacing w:before="240"/>
        <w:ind w:left="714" w:hanging="357"/>
        <w:rPr>
          <w:b/>
          <w:bCs/>
          <w:lang w:val="el-GR"/>
        </w:rPr>
      </w:pPr>
      <w:r w:rsidRPr="00CE1216">
        <w:rPr>
          <w:b/>
          <w:bCs/>
          <w:lang w:val="el-GR"/>
        </w:rPr>
        <w:t>Η Ανατολική στοά της Αμαρύνθου έχει μήκος πάνω από 200 μέτρα!</w:t>
      </w:r>
    </w:p>
    <w:p w14:paraId="479D8465" w14:textId="77777777" w:rsidR="00536EEF" w:rsidRPr="00CE1216" w:rsidRDefault="00536EEF" w:rsidP="00CE1216">
      <w:pPr>
        <w:pStyle w:val="Sansinterligne"/>
        <w:numPr>
          <w:ilvl w:val="0"/>
          <w:numId w:val="10"/>
        </w:numPr>
        <w:ind w:left="1169"/>
        <w:rPr>
          <w:b/>
          <w:bCs/>
          <w:lang w:val="el-GR"/>
        </w:rPr>
      </w:pPr>
      <w:r w:rsidRPr="00CE1216">
        <w:rPr>
          <w:lang w:val="el-GR"/>
        </w:rPr>
        <w:t xml:space="preserve">Σωστό </w:t>
      </w:r>
    </w:p>
    <w:p w14:paraId="00ECE299" w14:textId="77777777" w:rsidR="00536EEF" w:rsidRPr="00CE1216" w:rsidRDefault="00536EEF" w:rsidP="00CE1216">
      <w:pPr>
        <w:pStyle w:val="Sansinterligne"/>
        <w:numPr>
          <w:ilvl w:val="0"/>
          <w:numId w:val="10"/>
        </w:numPr>
        <w:ind w:left="1169"/>
        <w:rPr>
          <w:b/>
          <w:bCs/>
          <w:lang w:val="el-GR"/>
        </w:rPr>
      </w:pPr>
      <w:r w:rsidRPr="00CE1216">
        <w:rPr>
          <w:lang w:val="el-GR"/>
        </w:rPr>
        <w:t>Λάθος</w:t>
      </w:r>
      <w:r w:rsidRPr="00CE1216">
        <w:rPr>
          <w:b/>
          <w:bCs/>
          <w:lang w:val="el-GR"/>
        </w:rPr>
        <w:t xml:space="preserve"> </w:t>
      </w:r>
    </w:p>
    <w:p w14:paraId="1ABDBB23" w14:textId="77777777" w:rsidR="00536EEF" w:rsidRPr="00536EEF" w:rsidRDefault="00536EEF" w:rsidP="00536EEF">
      <w:pPr>
        <w:pStyle w:val="Sansinterligne"/>
        <w:numPr>
          <w:ilvl w:val="0"/>
          <w:numId w:val="8"/>
        </w:numPr>
        <w:spacing w:before="240"/>
        <w:ind w:left="714" w:hanging="357"/>
        <w:rPr>
          <w:b/>
          <w:bCs/>
          <w:lang w:val="el-GR"/>
        </w:rPr>
      </w:pPr>
      <w:r w:rsidRPr="00CE1216">
        <w:rPr>
          <w:b/>
          <w:bCs/>
          <w:lang w:val="el-GR"/>
        </w:rPr>
        <w:t xml:space="preserve">Η στοά </w:t>
      </w:r>
      <w:r>
        <w:rPr>
          <w:b/>
          <w:bCs/>
          <w:lang w:val="el-GR"/>
        </w:rPr>
        <w:t xml:space="preserve">στο ιερό </w:t>
      </w:r>
      <w:r w:rsidRPr="00CE1216">
        <w:rPr>
          <w:b/>
          <w:bCs/>
          <w:lang w:val="el-GR"/>
        </w:rPr>
        <w:t>της Αμαρύνθου</w:t>
      </w:r>
      <w:r>
        <w:rPr>
          <w:b/>
          <w:bCs/>
          <w:lang w:val="el-GR"/>
        </w:rPr>
        <w:t xml:space="preserve"> ήταν εξολοκλήρου φτιαγμένη από μάρμαρο.</w:t>
      </w:r>
    </w:p>
    <w:p w14:paraId="7BC0DFFD" w14:textId="77777777" w:rsidR="00536EEF" w:rsidRPr="00293F0F" w:rsidRDefault="00536EEF" w:rsidP="00293F0F">
      <w:pPr>
        <w:pStyle w:val="Sansinterligne"/>
        <w:numPr>
          <w:ilvl w:val="0"/>
          <w:numId w:val="11"/>
        </w:numPr>
        <w:ind w:left="1028"/>
        <w:rPr>
          <w:rFonts w:ascii="Avenir Book" w:hAnsi="Avenir Book"/>
          <w:lang w:val="el-GR"/>
        </w:rPr>
      </w:pPr>
      <w:r>
        <w:rPr>
          <w:lang w:val="el-GR"/>
        </w:rPr>
        <w:t>Σωστό</w:t>
      </w:r>
    </w:p>
    <w:p w14:paraId="315DF40B" w14:textId="77777777" w:rsidR="00536EEF" w:rsidRPr="00CE1216" w:rsidRDefault="00536EEF" w:rsidP="00293F0F">
      <w:pPr>
        <w:pStyle w:val="Sansinterligne"/>
        <w:numPr>
          <w:ilvl w:val="0"/>
          <w:numId w:val="11"/>
        </w:numPr>
        <w:ind w:left="1028"/>
        <w:rPr>
          <w:rFonts w:ascii="Avenir Book" w:hAnsi="Avenir Book"/>
          <w:lang w:val="el-GR"/>
        </w:rPr>
      </w:pPr>
      <w:r>
        <w:rPr>
          <w:lang w:val="el-GR"/>
        </w:rPr>
        <w:t>Λάθος</w:t>
      </w:r>
    </w:p>
    <w:p w14:paraId="7C682747" w14:textId="77777777" w:rsidR="00536EEF" w:rsidRPr="00536EEF" w:rsidRDefault="00536EEF" w:rsidP="00536EEF">
      <w:pPr>
        <w:pStyle w:val="Sansinterligne"/>
        <w:numPr>
          <w:ilvl w:val="0"/>
          <w:numId w:val="8"/>
        </w:numPr>
        <w:spacing w:before="240"/>
        <w:ind w:left="714" w:hanging="357"/>
        <w:rPr>
          <w:b/>
          <w:bCs/>
          <w:lang w:val="el-GR"/>
        </w:rPr>
      </w:pPr>
      <w:r w:rsidRPr="0081157B">
        <w:rPr>
          <w:b/>
          <w:bCs/>
          <w:lang w:val="el-GR"/>
        </w:rPr>
        <w:t>Η αποκάλυψη θραυσμάτων από τους ραβδωτούς κίονες επιτρέπει την αποκατάσταση μίας ιωνικής κιονοστοιχίας στην πρόσοψη της στοάς</w:t>
      </w:r>
      <w:r w:rsidRPr="00536EEF">
        <w:rPr>
          <w:b/>
          <w:bCs/>
          <w:lang w:val="el-GR"/>
        </w:rPr>
        <w:t xml:space="preserve">.  </w:t>
      </w:r>
    </w:p>
    <w:p w14:paraId="42B7D477" w14:textId="77777777" w:rsidR="00536EEF" w:rsidRDefault="00536EEF" w:rsidP="0081157B">
      <w:pPr>
        <w:pStyle w:val="Sansinterligne"/>
        <w:numPr>
          <w:ilvl w:val="0"/>
          <w:numId w:val="14"/>
        </w:numPr>
        <w:rPr>
          <w:lang w:val="el-GR"/>
        </w:rPr>
      </w:pPr>
      <w:r>
        <w:rPr>
          <w:lang w:val="el-GR"/>
        </w:rPr>
        <w:t>Σωστό</w:t>
      </w:r>
    </w:p>
    <w:p w14:paraId="215EB4DF" w14:textId="77777777" w:rsidR="00536EEF" w:rsidRPr="0081157B" w:rsidRDefault="00536EEF" w:rsidP="0081157B">
      <w:pPr>
        <w:pStyle w:val="Sansinterligne"/>
        <w:numPr>
          <w:ilvl w:val="0"/>
          <w:numId w:val="14"/>
        </w:numPr>
        <w:rPr>
          <w:lang w:val="el-GR"/>
        </w:rPr>
      </w:pPr>
      <w:r>
        <w:rPr>
          <w:lang w:val="el-GR"/>
        </w:rPr>
        <w:t>Λάθος</w:t>
      </w:r>
    </w:p>
    <w:p w14:paraId="494D881B" w14:textId="77777777" w:rsidR="00536EEF" w:rsidRPr="00536EEF" w:rsidRDefault="00536EEF" w:rsidP="00536EEF">
      <w:pPr>
        <w:pStyle w:val="Sansinterligne"/>
        <w:numPr>
          <w:ilvl w:val="0"/>
          <w:numId w:val="8"/>
        </w:numPr>
        <w:spacing w:before="240"/>
        <w:ind w:left="714" w:hanging="357"/>
        <w:rPr>
          <w:b/>
          <w:bCs/>
          <w:lang w:val="el-GR"/>
        </w:rPr>
      </w:pPr>
      <w:r w:rsidRPr="000D7A2D">
        <w:rPr>
          <w:b/>
          <w:bCs/>
          <w:lang w:val="el-GR"/>
        </w:rPr>
        <w:t>Η ζωφόρος δωρικού ρυθμού χαρακτηρίζεται από τη ρυθμική εναλλαγή  τριγλύφων και μετόπων.</w:t>
      </w:r>
    </w:p>
    <w:p w14:paraId="3E6B5D62" w14:textId="77777777" w:rsidR="00536EEF" w:rsidRDefault="00536EEF" w:rsidP="000D7A2D">
      <w:pPr>
        <w:pStyle w:val="Sansinterligne"/>
        <w:numPr>
          <w:ilvl w:val="0"/>
          <w:numId w:val="14"/>
        </w:numPr>
        <w:rPr>
          <w:lang w:val="el-GR"/>
        </w:rPr>
      </w:pPr>
      <w:r>
        <w:rPr>
          <w:lang w:val="el-GR"/>
        </w:rPr>
        <w:t>Σωστό</w:t>
      </w:r>
    </w:p>
    <w:p w14:paraId="37EA4FD2" w14:textId="77777777" w:rsidR="00536EEF" w:rsidRPr="000D7A2D" w:rsidRDefault="00536EEF" w:rsidP="000D7A2D">
      <w:pPr>
        <w:pStyle w:val="Sansinterligne"/>
        <w:numPr>
          <w:ilvl w:val="0"/>
          <w:numId w:val="14"/>
        </w:numPr>
        <w:rPr>
          <w:lang w:val="el-GR"/>
        </w:rPr>
      </w:pPr>
      <w:r w:rsidRPr="000D7A2D">
        <w:rPr>
          <w:lang w:val="el-GR"/>
        </w:rPr>
        <w:t>Λάθος</w:t>
      </w:r>
      <w:r w:rsidRPr="000D7A2D">
        <w:rPr>
          <w:b/>
          <w:bCs/>
          <w:lang w:val="el-GR"/>
        </w:rPr>
        <w:t xml:space="preserve">  </w:t>
      </w:r>
    </w:p>
    <w:p w14:paraId="3304EF40" w14:textId="77777777" w:rsidR="00536EEF" w:rsidRPr="00BE2594" w:rsidRDefault="00536EEF" w:rsidP="00536EEF">
      <w:pPr>
        <w:pStyle w:val="Sansinterligne"/>
        <w:numPr>
          <w:ilvl w:val="0"/>
          <w:numId w:val="8"/>
        </w:numPr>
        <w:spacing w:before="240"/>
        <w:ind w:left="714" w:hanging="357"/>
        <w:rPr>
          <w:b/>
          <w:bCs/>
          <w:lang w:val="el-GR"/>
        </w:rPr>
      </w:pPr>
      <w:r w:rsidRPr="00BE2594">
        <w:rPr>
          <w:b/>
          <w:bCs/>
          <w:lang w:val="el-GR"/>
        </w:rPr>
        <w:t xml:space="preserve">Οι κίονες ιωνικού ρυθμού εδράζονται σε μία βάση και κοσμούνται από κιονόκρανα με έλικες. </w:t>
      </w:r>
    </w:p>
    <w:p w14:paraId="5F5B3A6C" w14:textId="77777777" w:rsidR="00536EEF" w:rsidRDefault="00536EEF" w:rsidP="00BE2594">
      <w:pPr>
        <w:pStyle w:val="Sansinterligne"/>
        <w:numPr>
          <w:ilvl w:val="0"/>
          <w:numId w:val="18"/>
        </w:numPr>
        <w:ind w:left="1028"/>
        <w:rPr>
          <w:lang w:val="el-GR"/>
        </w:rPr>
      </w:pPr>
      <w:r>
        <w:rPr>
          <w:lang w:val="el-GR"/>
        </w:rPr>
        <w:t>Σωστό</w:t>
      </w:r>
    </w:p>
    <w:p w14:paraId="49DD28B6" w14:textId="77777777" w:rsidR="00536EEF" w:rsidRPr="00BE2594" w:rsidRDefault="00536EEF" w:rsidP="00BE2594">
      <w:pPr>
        <w:pStyle w:val="Sansinterligne"/>
        <w:numPr>
          <w:ilvl w:val="0"/>
          <w:numId w:val="18"/>
        </w:numPr>
        <w:ind w:left="1028"/>
        <w:rPr>
          <w:lang w:val="el-GR"/>
        </w:rPr>
      </w:pPr>
      <w:r w:rsidRPr="00BE2594">
        <w:rPr>
          <w:lang w:val="el-GR"/>
        </w:rPr>
        <w:t>Λάθος</w:t>
      </w:r>
      <w:r w:rsidRPr="00BE2594">
        <w:rPr>
          <w:b/>
          <w:bCs/>
          <w:lang w:val="el-GR"/>
        </w:rPr>
        <w:t xml:space="preserve">  </w:t>
      </w:r>
    </w:p>
    <w:p w14:paraId="446FA209" w14:textId="77777777" w:rsidR="00536EEF" w:rsidRPr="00BE2594" w:rsidRDefault="00536EEF" w:rsidP="00536EEF">
      <w:pPr>
        <w:pStyle w:val="Sansinterligne"/>
        <w:numPr>
          <w:ilvl w:val="0"/>
          <w:numId w:val="8"/>
        </w:numPr>
        <w:spacing w:before="240"/>
        <w:ind w:left="714" w:hanging="357"/>
        <w:rPr>
          <w:b/>
          <w:bCs/>
          <w:lang w:val="el-GR"/>
        </w:rPr>
      </w:pPr>
      <w:r w:rsidRPr="00BE2594">
        <w:rPr>
          <w:b/>
          <w:bCs/>
          <w:lang w:val="el-GR"/>
        </w:rPr>
        <w:t>Τα διάσημα μαρμάρινα γλυπτά που κοσμούσαν τη στοά στην Αμάρυνθο, βρίσκονται σήμερα στο Βρετανικό Μουσείο.</w:t>
      </w:r>
    </w:p>
    <w:p w14:paraId="09A81DE5" w14:textId="77777777" w:rsidR="00536EEF" w:rsidRDefault="00536EEF" w:rsidP="00BE2594">
      <w:pPr>
        <w:pStyle w:val="Sansinterligne"/>
        <w:numPr>
          <w:ilvl w:val="0"/>
          <w:numId w:val="18"/>
        </w:numPr>
        <w:ind w:left="1028"/>
        <w:rPr>
          <w:lang w:val="el-GR"/>
        </w:rPr>
      </w:pPr>
      <w:r>
        <w:rPr>
          <w:lang w:val="el-GR"/>
        </w:rPr>
        <w:t>Σωστό</w:t>
      </w:r>
    </w:p>
    <w:p w14:paraId="118F9FE1" w14:textId="77777777" w:rsidR="00536EEF" w:rsidRPr="00BE2594" w:rsidRDefault="00536EEF" w:rsidP="00BE2594">
      <w:pPr>
        <w:pStyle w:val="Sansinterligne"/>
        <w:numPr>
          <w:ilvl w:val="0"/>
          <w:numId w:val="18"/>
        </w:numPr>
        <w:ind w:left="1028"/>
        <w:rPr>
          <w:lang w:val="el-GR"/>
        </w:rPr>
      </w:pPr>
      <w:r w:rsidRPr="00BE2594">
        <w:rPr>
          <w:lang w:val="el-GR"/>
        </w:rPr>
        <w:t>Λάθος</w:t>
      </w:r>
      <w:r w:rsidRPr="00BE2594">
        <w:rPr>
          <w:b/>
          <w:bCs/>
          <w:lang w:val="el-GR"/>
        </w:rPr>
        <w:t xml:space="preserve">  </w:t>
      </w:r>
    </w:p>
    <w:p w14:paraId="4DF52B5E" w14:textId="77777777" w:rsidR="00536EEF" w:rsidRDefault="00536EEF" w:rsidP="00536EEF">
      <w:pPr>
        <w:pStyle w:val="Sansinterligne"/>
        <w:numPr>
          <w:ilvl w:val="0"/>
          <w:numId w:val="8"/>
        </w:numPr>
        <w:spacing w:before="240"/>
        <w:ind w:left="714" w:hanging="357"/>
        <w:rPr>
          <w:b/>
          <w:bCs/>
          <w:lang w:val="el-GR"/>
        </w:rPr>
      </w:pPr>
      <w:r w:rsidRPr="009D7B2C">
        <w:rPr>
          <w:b/>
          <w:bCs/>
          <w:lang w:val="el-GR"/>
        </w:rPr>
        <w:t>Οι ανασκαφές στην Αμάρυνθο έχουν φέρει στο φως ακέραιη τη</w:t>
      </w:r>
      <w:r>
        <w:rPr>
          <w:b/>
          <w:bCs/>
          <w:lang w:val="el-GR"/>
        </w:rPr>
        <w:t>ν</w:t>
      </w:r>
      <w:r w:rsidRPr="009D7B2C">
        <w:rPr>
          <w:b/>
          <w:bCs/>
          <w:lang w:val="el-GR"/>
        </w:rPr>
        <w:t xml:space="preserve"> ξύλινη στέγαση της στοάς. </w:t>
      </w:r>
    </w:p>
    <w:p w14:paraId="518D8A91" w14:textId="77777777" w:rsidR="00536EEF" w:rsidRDefault="00536EEF" w:rsidP="009D7B2C">
      <w:pPr>
        <w:pStyle w:val="Sansinterligne"/>
        <w:numPr>
          <w:ilvl w:val="0"/>
          <w:numId w:val="21"/>
        </w:numPr>
        <w:rPr>
          <w:lang w:val="el-GR"/>
        </w:rPr>
      </w:pPr>
      <w:r>
        <w:rPr>
          <w:lang w:val="el-GR"/>
        </w:rPr>
        <w:t>Σωστό</w:t>
      </w:r>
    </w:p>
    <w:p w14:paraId="3E09B936" w14:textId="77777777" w:rsidR="00536EEF" w:rsidRPr="009D7B2C" w:rsidRDefault="00536EEF" w:rsidP="009D7B2C">
      <w:pPr>
        <w:pStyle w:val="Sansinterligne"/>
        <w:numPr>
          <w:ilvl w:val="0"/>
          <w:numId w:val="21"/>
        </w:numPr>
        <w:rPr>
          <w:lang w:val="el-GR"/>
        </w:rPr>
      </w:pPr>
      <w:r w:rsidRPr="009D7B2C">
        <w:rPr>
          <w:lang w:val="el-GR"/>
        </w:rPr>
        <w:t>Λάθος</w:t>
      </w:r>
      <w:r w:rsidRPr="009D7B2C">
        <w:rPr>
          <w:b/>
          <w:bCs/>
          <w:lang w:val="el-GR"/>
        </w:rPr>
        <w:t xml:space="preserve">  </w:t>
      </w:r>
    </w:p>
    <w:p w14:paraId="161332F9" w14:textId="77777777" w:rsidR="00536EEF" w:rsidRPr="001A1F50" w:rsidRDefault="00536EEF" w:rsidP="00536EEF">
      <w:pPr>
        <w:pStyle w:val="Sansinterligne"/>
        <w:numPr>
          <w:ilvl w:val="0"/>
          <w:numId w:val="8"/>
        </w:numPr>
        <w:spacing w:before="240"/>
        <w:ind w:left="714" w:hanging="357"/>
        <w:rPr>
          <w:b/>
          <w:bCs/>
          <w:lang w:val="el-GR"/>
        </w:rPr>
      </w:pPr>
      <w:r w:rsidRPr="001A1F50">
        <w:rPr>
          <w:b/>
          <w:bCs/>
          <w:lang w:val="el-GR"/>
        </w:rPr>
        <w:t>Το μεγάλο επίπεδο κεραμίδι, το οποίο μαζί με τον «καλυπτήρα» συνέθετε την κεραμοσκεπή της στοάς, ονομάζεται «στρωτήρας».</w:t>
      </w:r>
    </w:p>
    <w:p w14:paraId="79973293" w14:textId="77777777" w:rsidR="00536EEF" w:rsidRDefault="00536EEF" w:rsidP="00D01737">
      <w:pPr>
        <w:pStyle w:val="Sansinterligne"/>
        <w:numPr>
          <w:ilvl w:val="0"/>
          <w:numId w:val="22"/>
        </w:numPr>
        <w:rPr>
          <w:lang w:val="el-GR"/>
        </w:rPr>
      </w:pPr>
      <w:r>
        <w:rPr>
          <w:lang w:val="el-GR"/>
        </w:rPr>
        <w:t>Σωστό</w:t>
      </w:r>
    </w:p>
    <w:p w14:paraId="387C337B" w14:textId="77777777" w:rsidR="00536EEF" w:rsidRPr="00D01737" w:rsidRDefault="00536EEF" w:rsidP="00D01737">
      <w:pPr>
        <w:pStyle w:val="Sansinterligne"/>
        <w:numPr>
          <w:ilvl w:val="0"/>
          <w:numId w:val="22"/>
        </w:numPr>
        <w:rPr>
          <w:lang w:val="el-GR"/>
        </w:rPr>
      </w:pPr>
      <w:r w:rsidRPr="00D01737">
        <w:rPr>
          <w:lang w:val="el-GR"/>
        </w:rPr>
        <w:t>Λάθος</w:t>
      </w:r>
    </w:p>
    <w:p w14:paraId="0FCFB5C0" w14:textId="77777777" w:rsidR="00536EEF" w:rsidRPr="001A1F50" w:rsidRDefault="00536EEF" w:rsidP="00536EEF">
      <w:pPr>
        <w:pStyle w:val="Sansinterligne"/>
        <w:numPr>
          <w:ilvl w:val="0"/>
          <w:numId w:val="8"/>
        </w:numPr>
        <w:spacing w:before="240"/>
        <w:ind w:left="714" w:hanging="357"/>
        <w:rPr>
          <w:b/>
          <w:bCs/>
          <w:lang w:val="el-GR"/>
        </w:rPr>
      </w:pPr>
      <w:r w:rsidRPr="001A1F50">
        <w:rPr>
          <w:b/>
          <w:bCs/>
          <w:lang w:val="el-GR"/>
        </w:rPr>
        <w:t xml:space="preserve">Η στέγη της στοάς ήταν πλούσια διακοσμημένη και χρωματισμένη. </w:t>
      </w:r>
    </w:p>
    <w:p w14:paraId="2E7C45D7" w14:textId="77777777" w:rsidR="00536EEF" w:rsidRDefault="00536EEF" w:rsidP="001A1F50">
      <w:pPr>
        <w:pStyle w:val="Sansinterligne"/>
        <w:numPr>
          <w:ilvl w:val="0"/>
          <w:numId w:val="22"/>
        </w:numPr>
        <w:rPr>
          <w:lang w:val="el-GR"/>
        </w:rPr>
      </w:pPr>
      <w:r>
        <w:rPr>
          <w:lang w:val="el-GR"/>
        </w:rPr>
        <w:t>Σωστό</w:t>
      </w:r>
    </w:p>
    <w:p w14:paraId="709020B2" w14:textId="77777777" w:rsidR="00536EEF" w:rsidRPr="001A1F50" w:rsidRDefault="00536EEF" w:rsidP="001A1F50">
      <w:pPr>
        <w:pStyle w:val="Sansinterligne"/>
        <w:numPr>
          <w:ilvl w:val="0"/>
          <w:numId w:val="22"/>
        </w:numPr>
        <w:rPr>
          <w:lang w:val="el-GR"/>
        </w:rPr>
      </w:pPr>
      <w:r w:rsidRPr="001A1F50">
        <w:rPr>
          <w:lang w:val="el-GR"/>
        </w:rPr>
        <w:t>Λάθος</w:t>
      </w:r>
    </w:p>
    <w:p w14:paraId="64CF808D" w14:textId="0079DDC6" w:rsidR="00536EEF" w:rsidRDefault="00E40CCE">
      <w:pPr>
        <w:rPr>
          <w:rFonts w:ascii="Avenir Book" w:hAnsi="Avenir Book"/>
          <w:color w:val="000000" w:themeColor="text1"/>
          <w:lang w:val="el-GR"/>
        </w:rPr>
      </w:pPr>
      <w:r>
        <w:rPr>
          <w:rFonts w:ascii="Avenir Book" w:hAnsi="Avenir Book"/>
          <w:b/>
          <w:noProof/>
          <w:color w:val="000000" w:themeColor="text1"/>
          <w:lang w:val="fr-FR" w:eastAsia="fr-FR"/>
        </w:rPr>
        <w:lastRenderedPageBreak/>
        <w:drawing>
          <wp:anchor distT="0" distB="0" distL="114300" distR="114300" simplePos="0" relativeHeight="251658240" behindDoc="0" locked="0" layoutInCell="1" allowOverlap="1" wp14:anchorId="57408400" wp14:editId="78F19421">
            <wp:simplePos x="0" y="0"/>
            <wp:positionH relativeFrom="margin">
              <wp:posOffset>5063490</wp:posOffset>
            </wp:positionH>
            <wp:positionV relativeFrom="margin">
              <wp:posOffset>173355</wp:posOffset>
            </wp:positionV>
            <wp:extent cx="850265" cy="755650"/>
            <wp:effectExtent l="0" t="0" r="6985" b="6350"/>
            <wp:wrapSquare wrapText="bothSides"/>
            <wp:docPr id="2" name="Image 2" descr="../../../Download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6F939" w14:textId="77777777" w:rsidR="00CD34AC" w:rsidRPr="001A1F50" w:rsidRDefault="00CD34AC" w:rsidP="00CD34AC">
      <w:pPr>
        <w:rPr>
          <w:rFonts w:ascii="Avenir Book" w:hAnsi="Avenir Book"/>
          <w:color w:val="000000" w:themeColor="text1"/>
          <w:lang w:val="el-GR"/>
        </w:rPr>
      </w:pPr>
    </w:p>
    <w:p w14:paraId="7AE7FD74" w14:textId="516D7DDB" w:rsidR="00CD34AC" w:rsidRPr="00536EEF" w:rsidRDefault="001C078B" w:rsidP="00CD34AC">
      <w:pPr>
        <w:pStyle w:val="Paragraphedeliste"/>
        <w:numPr>
          <w:ilvl w:val="0"/>
          <w:numId w:val="4"/>
        </w:numPr>
        <w:rPr>
          <w:rFonts w:ascii="Avenir Book" w:hAnsi="Avenir Book"/>
          <w:b/>
          <w:bCs/>
          <w:color w:val="000000" w:themeColor="text1"/>
          <w:sz w:val="32"/>
          <w:szCs w:val="32"/>
        </w:rPr>
      </w:pPr>
      <w:r w:rsidRPr="00204D4A">
        <w:rPr>
          <w:rFonts w:ascii="Calibri" w:hAnsi="Calibri" w:cs="Calibri"/>
          <w:b/>
          <w:bCs/>
          <w:lang w:val="el-GR"/>
        </w:rPr>
        <w:t>ΣΩΣΤΕΣ ΑΠΑΝΤΗΣΕΙΣ</w:t>
      </w:r>
    </w:p>
    <w:p w14:paraId="7D2C2C64" w14:textId="77777777" w:rsidR="00536EEF" w:rsidRPr="00204D4A" w:rsidRDefault="00536EEF" w:rsidP="00536EEF">
      <w:pPr>
        <w:pStyle w:val="Paragraphedeliste"/>
        <w:rPr>
          <w:rFonts w:ascii="Avenir Book" w:hAnsi="Avenir Book"/>
          <w:b/>
          <w:bCs/>
          <w:color w:val="000000" w:themeColor="text1"/>
          <w:sz w:val="32"/>
          <w:szCs w:val="32"/>
        </w:rPr>
      </w:pPr>
    </w:p>
    <w:p w14:paraId="73CCF895"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Avenir Book" w:hAnsi="Avenir Book"/>
          <w:lang w:val="el-GR"/>
        </w:rPr>
      </w:pPr>
      <w:r w:rsidRPr="00536EEF">
        <w:rPr>
          <w:rFonts w:ascii="Calibri" w:hAnsi="Calibri" w:cs="Calibri"/>
          <w:lang w:val="el-GR"/>
        </w:rPr>
        <w:t xml:space="preserve">Σίγουρα όχι! Η στοά με το μαρμάρινο θρανίο της (παγκάκι) χρησίμευε ως στεγασμένος χώρος συνάθροισης.  </w:t>
      </w:r>
    </w:p>
    <w:p w14:paraId="19696657"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Avenir Book" w:hAnsi="Avenir Book"/>
          <w:lang w:val="el-GR"/>
        </w:rPr>
      </w:pPr>
      <w:r w:rsidRPr="00536EEF">
        <w:rPr>
          <w:rFonts w:ascii="Calibri" w:hAnsi="Calibri" w:cs="Calibri"/>
          <w:lang w:val="el-GR"/>
        </w:rPr>
        <w:t>Είναι λάθος. Η στοά έχει μήκος περίπου 70 μέτρα.</w:t>
      </w:r>
    </w:p>
    <w:p w14:paraId="7B87D4F8"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Calibri" w:hAnsi="Calibri" w:cs="Calibri"/>
          <w:lang w:val="el-GR"/>
        </w:rPr>
      </w:pPr>
      <w:r w:rsidRPr="00536EEF">
        <w:rPr>
          <w:rFonts w:ascii="Calibri" w:hAnsi="Calibri" w:cs="Calibri"/>
          <w:lang w:val="el-GR"/>
        </w:rPr>
        <w:t xml:space="preserve">Λάθος! Το κτήριο είναι κατασκευασμένο από διάφορα υλικά: θεμέλια από ασβεστόλιθο, τοιχοποιίες από ωμές πλίνθους, μία ξύλινη επίστεψη και μία στέγη από πήλινες κεραμίδες.  </w:t>
      </w:r>
    </w:p>
    <w:p w14:paraId="2502253B"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Calibri" w:hAnsi="Calibri" w:cs="Calibri"/>
          <w:lang w:val="el-GR"/>
        </w:rPr>
      </w:pPr>
      <w:r w:rsidRPr="00536EEF">
        <w:rPr>
          <w:rFonts w:ascii="Calibri" w:hAnsi="Calibri" w:cs="Calibri"/>
          <w:lang w:val="el-GR"/>
        </w:rPr>
        <w:t xml:space="preserve">Καθόλου! Πρόκειται κυρίως για δωρικούς κίονες στην πρόσοψη. Μόνο στο εσωτερικό της στοάς υπήρχε μία κιονοστοιχία ιωνικού ρυθμού. </w:t>
      </w:r>
    </w:p>
    <w:p w14:paraId="5E5B1B14"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Calibri" w:hAnsi="Calibri" w:cs="Calibri"/>
          <w:lang w:val="el-GR"/>
        </w:rPr>
      </w:pPr>
      <w:r w:rsidRPr="00536EEF">
        <w:rPr>
          <w:rFonts w:ascii="Calibri" w:hAnsi="Calibri" w:cs="Calibri"/>
          <w:lang w:val="el-GR"/>
        </w:rPr>
        <w:t>Ακριβώς έτσι!</w:t>
      </w:r>
    </w:p>
    <w:p w14:paraId="682AB584"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Calibri" w:hAnsi="Calibri" w:cs="Calibri"/>
          <w:lang w:val="el-GR"/>
        </w:rPr>
      </w:pPr>
      <w:r w:rsidRPr="00536EEF">
        <w:rPr>
          <w:rFonts w:ascii="Calibri" w:hAnsi="Calibri" w:cs="Calibri"/>
          <w:lang w:val="el-GR"/>
        </w:rPr>
        <w:t xml:space="preserve">Έτσι είναι. Οι κίονες ιωνικού ρυθμού εδράζονται σε μία βάση και διακοσμούνται από ελικωτά κιονόκρανα, ενώ οι δωρικοί κίονες δεν πατούν σε βάση και τα κιονόκρανά τους είναι επίπεδα (χωρίς ανάγλυφα). </w:t>
      </w:r>
    </w:p>
    <w:p w14:paraId="49826E55"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Calibri" w:hAnsi="Calibri" w:cs="Calibri"/>
          <w:lang w:val="el-GR"/>
        </w:rPr>
      </w:pPr>
      <w:r w:rsidRPr="00536EEF">
        <w:rPr>
          <w:rFonts w:ascii="Calibri" w:hAnsi="Calibri" w:cs="Calibri"/>
          <w:lang w:val="el-GR"/>
        </w:rPr>
        <w:t>Αυτό είναι λάθος! Πρόκειται για σύγχυση με τη γνωστή ζωφόρο του Παρθενώνα της Αθήνας...</w:t>
      </w:r>
    </w:p>
    <w:p w14:paraId="2BCF8381"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Avenir Book" w:hAnsi="Avenir Book"/>
          <w:lang w:val="el-GR"/>
        </w:rPr>
      </w:pPr>
      <w:r w:rsidRPr="00536EEF">
        <w:rPr>
          <w:rFonts w:ascii="Calibri" w:hAnsi="Calibri" w:cs="Calibri"/>
          <w:lang w:val="el-GR"/>
        </w:rPr>
        <w:t>Αυτό είναι λάθος! Το ξύλο διατηρείται σε πολλή κακή κατάσταση και σπάνια σώζεται.</w:t>
      </w:r>
    </w:p>
    <w:p w14:paraId="52F4B06C"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Calibri" w:hAnsi="Calibri" w:cs="Calibri"/>
          <w:lang w:val="el-GR"/>
        </w:rPr>
      </w:pPr>
      <w:r w:rsidRPr="00536EEF">
        <w:rPr>
          <w:rFonts w:ascii="Calibri" w:hAnsi="Calibri" w:cs="Calibri"/>
          <w:lang w:val="el-GR"/>
        </w:rPr>
        <w:t xml:space="preserve">Και βέβαια αυτό είναι λάθος. Πρόκειται για τον καλυπτήρα. </w:t>
      </w:r>
    </w:p>
    <w:p w14:paraId="102100CB" w14:textId="77777777" w:rsidR="00536EEF" w:rsidRPr="00536EEF" w:rsidRDefault="00536EEF" w:rsidP="00536EEF">
      <w:pPr>
        <w:pStyle w:val="Paragraphedeliste"/>
        <w:numPr>
          <w:ilvl w:val="0"/>
          <w:numId w:val="24"/>
        </w:numPr>
        <w:tabs>
          <w:tab w:val="left" w:pos="2880"/>
        </w:tabs>
        <w:spacing w:after="120"/>
        <w:ind w:left="714" w:hanging="357"/>
        <w:contextualSpacing w:val="0"/>
        <w:rPr>
          <w:rFonts w:ascii="Calibri" w:hAnsi="Calibri" w:cs="Calibri"/>
          <w:lang w:val="el-GR"/>
        </w:rPr>
      </w:pPr>
      <w:r w:rsidRPr="00536EEF">
        <w:rPr>
          <w:rFonts w:ascii="Calibri" w:hAnsi="Calibri" w:cs="Calibri"/>
          <w:lang w:val="el-GR"/>
        </w:rPr>
        <w:t xml:space="preserve">Πράγματι. Η κορνίζα («γείσο») της στοάς ήταν διακοσμημένη με ακροκέραμα με φυτικά μοτίβα, χρωματισμένα με κίτρινο, μαύρο και ερυθρό.  </w:t>
      </w:r>
    </w:p>
    <w:p w14:paraId="47787A31" w14:textId="6A4DBAC8" w:rsidR="00341DC9" w:rsidRPr="00CD6708" w:rsidRDefault="00E40CCE" w:rsidP="00E40CCE">
      <w:pPr>
        <w:tabs>
          <w:tab w:val="center" w:pos="4533"/>
          <w:tab w:val="left" w:pos="8223"/>
        </w:tabs>
        <w:rPr>
          <w:rFonts w:ascii="Avenir Book" w:hAnsi="Avenir Book"/>
          <w:color w:val="000000" w:themeColor="text1"/>
          <w:lang w:val="el-GR"/>
        </w:rPr>
      </w:pPr>
      <w:r w:rsidRPr="00CD6708">
        <w:rPr>
          <w:rFonts w:ascii="Avenir Book" w:hAnsi="Avenir Book"/>
          <w:color w:val="000000" w:themeColor="text1"/>
          <w:lang w:val="el-GR"/>
        </w:rPr>
        <w:tab/>
      </w:r>
    </w:p>
    <w:p w14:paraId="54F7CA2B" w14:textId="77777777" w:rsidR="00CD34AC" w:rsidRPr="00CD6708" w:rsidRDefault="00CD34AC" w:rsidP="00CD34AC">
      <w:pPr>
        <w:jc w:val="both"/>
        <w:rPr>
          <w:rFonts w:ascii="Avenir Book" w:hAnsi="Avenir Book"/>
          <w:color w:val="000000" w:themeColor="text1"/>
          <w:sz w:val="18"/>
          <w:szCs w:val="18"/>
          <w:lang w:val="el-GR"/>
        </w:rPr>
      </w:pPr>
    </w:p>
    <w:sectPr w:rsidR="00CD34AC" w:rsidRPr="00CD6708" w:rsidSect="00536EEF">
      <w:headerReference w:type="default" r:id="rId9"/>
      <w:footerReference w:type="even" r:id="rId10"/>
      <w:footerReference w:type="default" r:id="rId11"/>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748A" w14:textId="77777777" w:rsidR="00E95895" w:rsidRDefault="00E95895" w:rsidP="00341DC9">
      <w:r>
        <w:separator/>
      </w:r>
    </w:p>
  </w:endnote>
  <w:endnote w:type="continuationSeparator" w:id="0">
    <w:p w14:paraId="6B72D898" w14:textId="77777777" w:rsidR="00E95895" w:rsidRDefault="00E95895" w:rsidP="0034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199D" w14:textId="77777777" w:rsidR="00E33591" w:rsidRDefault="00E33591"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D71CD9" w14:textId="77777777" w:rsidR="00E33591" w:rsidRDefault="00E335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8889" w14:textId="77777777" w:rsidR="00E33591" w:rsidRDefault="00E33591"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925E1">
      <w:rPr>
        <w:rStyle w:val="Numrodepage"/>
        <w:noProof/>
      </w:rPr>
      <w:t>1</w:t>
    </w:r>
    <w:r>
      <w:rPr>
        <w:rStyle w:val="Numrodepage"/>
      </w:rPr>
      <w:fldChar w:fldCharType="end"/>
    </w:r>
  </w:p>
  <w:p w14:paraId="0E357088" w14:textId="77777777" w:rsidR="00E33591" w:rsidRDefault="00E335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00C9" w14:textId="77777777" w:rsidR="00E95895" w:rsidRDefault="00E95895" w:rsidP="00341DC9">
      <w:r>
        <w:separator/>
      </w:r>
    </w:p>
  </w:footnote>
  <w:footnote w:type="continuationSeparator" w:id="0">
    <w:p w14:paraId="550A60F6" w14:textId="77777777" w:rsidR="00E95895" w:rsidRDefault="00E95895" w:rsidP="0034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1179" w14:textId="46ED46A6" w:rsidR="00D1416C" w:rsidRDefault="00D1416C" w:rsidP="00D1416C">
    <w:pPr>
      <w:pStyle w:val="En-tte"/>
    </w:pPr>
    <w:r>
      <w:rPr>
        <w:noProof/>
      </w:rPr>
      <w:drawing>
        <wp:anchor distT="0" distB="0" distL="114300" distR="114300" simplePos="0" relativeHeight="251658240" behindDoc="0" locked="0" layoutInCell="1" allowOverlap="1" wp14:anchorId="684FBDA3" wp14:editId="13800016">
          <wp:simplePos x="0" y="0"/>
          <wp:positionH relativeFrom="margin">
            <wp:posOffset>-391160</wp:posOffset>
          </wp:positionH>
          <wp:positionV relativeFrom="margin">
            <wp:posOffset>-541655</wp:posOffset>
          </wp:positionV>
          <wp:extent cx="1952625" cy="310515"/>
          <wp:effectExtent l="0" t="0" r="9525" b="0"/>
          <wp:wrapSquare wrapText="bothSides"/>
          <wp:docPr id="1463346093" name="Image 1463346093"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14456" name="Image 1" descr="Une image contenant texte, Police, Graph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10515"/>
                  </a:xfrm>
                  <a:prstGeom prst="rect">
                    <a:avLst/>
                  </a:prstGeom>
                  <a:noFill/>
                </pic:spPr>
              </pic:pic>
            </a:graphicData>
          </a:graphic>
          <wp14:sizeRelH relativeFrom="margin">
            <wp14:pctWidth>0</wp14:pctWidth>
          </wp14:sizeRelH>
          <wp14:sizeRelV relativeFrom="margin">
            <wp14:pctHeight>0</wp14:pctHeight>
          </wp14:sizeRelV>
        </wp:anchor>
      </w:drawing>
    </w:r>
    <w:r>
      <w:tab/>
    </w:r>
    <w:proofErr w:type="spellStart"/>
    <w:r w:rsidRPr="00D1416C">
      <w:rPr>
        <w:b/>
        <w:bCs/>
        <w:color w:val="5B9BD5" w:themeColor="accent1"/>
      </w:rPr>
      <w:t>Σωστό</w:t>
    </w:r>
    <w:proofErr w:type="spellEnd"/>
    <w:r w:rsidRPr="00D1416C">
      <w:rPr>
        <w:b/>
        <w:bCs/>
        <w:color w:val="5B9BD5" w:themeColor="accent1"/>
      </w:rPr>
      <w:t xml:space="preserve"> ή </w:t>
    </w:r>
    <w:proofErr w:type="spellStart"/>
    <w:r w:rsidRPr="00D1416C">
      <w:rPr>
        <w:b/>
        <w:bCs/>
        <w:color w:val="5B9BD5" w:themeColor="accent1"/>
      </w:rPr>
      <w:t>Λάθος</w:t>
    </w:r>
    <w:proofErr w:type="spellEnd"/>
    <w:r w:rsidRPr="00D1416C">
      <w:rPr>
        <w:b/>
        <w:bCs/>
        <w:color w:val="5B9BD5" w:themeColor="accent1"/>
      </w:rPr>
      <w:t xml:space="preserve"> – </w:t>
    </w:r>
    <w:proofErr w:type="spellStart"/>
    <w:r w:rsidRPr="00D1416C">
      <w:rPr>
        <w:b/>
        <w:bCs/>
        <w:color w:val="5B9BD5" w:themeColor="accent1"/>
      </w:rPr>
      <w:t>Αμάρυνθος</w:t>
    </w:r>
    <w:proofErr w:type="spellEnd"/>
    <w:r w:rsidRPr="00D1416C">
      <w:rPr>
        <w:b/>
        <w:bCs/>
        <w:color w:val="5B9BD5" w:themeColor="accent1"/>
      </w:rPr>
      <w:t xml:space="preserve"> 3D</w:t>
    </w:r>
    <w:r>
      <w:tab/>
    </w:r>
    <w:r>
      <w:rPr>
        <w:lang w:val="el-GR"/>
      </w:rPr>
      <w:t xml:space="preserve">ΕΑΣΕ </w:t>
    </w:r>
    <w:r>
      <w:t>/ 2023</w:t>
    </w:r>
  </w:p>
  <w:p w14:paraId="4AB657D4" w14:textId="45E47455" w:rsidR="00341DC9" w:rsidRPr="00D1416C" w:rsidRDefault="00341DC9" w:rsidP="00D141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56E"/>
    <w:multiLevelType w:val="hybridMultilevel"/>
    <w:tmpl w:val="3F74C794"/>
    <w:lvl w:ilvl="0" w:tplc="57A276E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59549D"/>
    <w:multiLevelType w:val="hybridMultilevel"/>
    <w:tmpl w:val="62A6D4B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93726"/>
    <w:multiLevelType w:val="hybridMultilevel"/>
    <w:tmpl w:val="CD2A6A9A"/>
    <w:lvl w:ilvl="0" w:tplc="57A276E6">
      <w:numFmt w:val="bullet"/>
      <w:lvlText w:val=""/>
      <w:lvlJc w:val="left"/>
      <w:pPr>
        <w:ind w:left="1545" w:hanging="360"/>
      </w:pPr>
      <w:rPr>
        <w:rFonts w:ascii="Symbol" w:eastAsiaTheme="minorHAnsi" w:hAnsi="Symbol" w:cstheme="minorBidi" w:hint="default"/>
      </w:rPr>
    </w:lvl>
    <w:lvl w:ilvl="1" w:tplc="04080003" w:tentative="1">
      <w:start w:val="1"/>
      <w:numFmt w:val="bullet"/>
      <w:lvlText w:val="o"/>
      <w:lvlJc w:val="left"/>
      <w:pPr>
        <w:ind w:left="2265" w:hanging="360"/>
      </w:pPr>
      <w:rPr>
        <w:rFonts w:ascii="Courier New" w:hAnsi="Courier New" w:cs="Courier New" w:hint="default"/>
      </w:rPr>
    </w:lvl>
    <w:lvl w:ilvl="2" w:tplc="04080005" w:tentative="1">
      <w:start w:val="1"/>
      <w:numFmt w:val="bullet"/>
      <w:lvlText w:val=""/>
      <w:lvlJc w:val="left"/>
      <w:pPr>
        <w:ind w:left="2985" w:hanging="360"/>
      </w:pPr>
      <w:rPr>
        <w:rFonts w:ascii="Wingdings" w:hAnsi="Wingdings" w:hint="default"/>
      </w:rPr>
    </w:lvl>
    <w:lvl w:ilvl="3" w:tplc="04080001" w:tentative="1">
      <w:start w:val="1"/>
      <w:numFmt w:val="bullet"/>
      <w:lvlText w:val=""/>
      <w:lvlJc w:val="left"/>
      <w:pPr>
        <w:ind w:left="3705" w:hanging="360"/>
      </w:pPr>
      <w:rPr>
        <w:rFonts w:ascii="Symbol" w:hAnsi="Symbol" w:hint="default"/>
      </w:rPr>
    </w:lvl>
    <w:lvl w:ilvl="4" w:tplc="04080003" w:tentative="1">
      <w:start w:val="1"/>
      <w:numFmt w:val="bullet"/>
      <w:lvlText w:val="o"/>
      <w:lvlJc w:val="left"/>
      <w:pPr>
        <w:ind w:left="4425" w:hanging="360"/>
      </w:pPr>
      <w:rPr>
        <w:rFonts w:ascii="Courier New" w:hAnsi="Courier New" w:cs="Courier New" w:hint="default"/>
      </w:rPr>
    </w:lvl>
    <w:lvl w:ilvl="5" w:tplc="04080005" w:tentative="1">
      <w:start w:val="1"/>
      <w:numFmt w:val="bullet"/>
      <w:lvlText w:val=""/>
      <w:lvlJc w:val="left"/>
      <w:pPr>
        <w:ind w:left="5145" w:hanging="360"/>
      </w:pPr>
      <w:rPr>
        <w:rFonts w:ascii="Wingdings" w:hAnsi="Wingdings" w:hint="default"/>
      </w:rPr>
    </w:lvl>
    <w:lvl w:ilvl="6" w:tplc="04080001" w:tentative="1">
      <w:start w:val="1"/>
      <w:numFmt w:val="bullet"/>
      <w:lvlText w:val=""/>
      <w:lvlJc w:val="left"/>
      <w:pPr>
        <w:ind w:left="5865" w:hanging="360"/>
      </w:pPr>
      <w:rPr>
        <w:rFonts w:ascii="Symbol" w:hAnsi="Symbol" w:hint="default"/>
      </w:rPr>
    </w:lvl>
    <w:lvl w:ilvl="7" w:tplc="04080003" w:tentative="1">
      <w:start w:val="1"/>
      <w:numFmt w:val="bullet"/>
      <w:lvlText w:val="o"/>
      <w:lvlJc w:val="left"/>
      <w:pPr>
        <w:ind w:left="6585" w:hanging="360"/>
      </w:pPr>
      <w:rPr>
        <w:rFonts w:ascii="Courier New" w:hAnsi="Courier New" w:cs="Courier New" w:hint="default"/>
      </w:rPr>
    </w:lvl>
    <w:lvl w:ilvl="8" w:tplc="04080005" w:tentative="1">
      <w:start w:val="1"/>
      <w:numFmt w:val="bullet"/>
      <w:lvlText w:val=""/>
      <w:lvlJc w:val="left"/>
      <w:pPr>
        <w:ind w:left="7305" w:hanging="360"/>
      </w:pPr>
      <w:rPr>
        <w:rFonts w:ascii="Wingdings" w:hAnsi="Wingdings" w:hint="default"/>
      </w:rPr>
    </w:lvl>
  </w:abstractNum>
  <w:abstractNum w:abstractNumId="3" w15:restartNumberingAfterBreak="0">
    <w:nsid w:val="1608610E"/>
    <w:multiLevelType w:val="hybridMultilevel"/>
    <w:tmpl w:val="692068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C3644B"/>
    <w:multiLevelType w:val="hybridMultilevel"/>
    <w:tmpl w:val="0F0E0D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163C94"/>
    <w:multiLevelType w:val="hybridMultilevel"/>
    <w:tmpl w:val="776835E2"/>
    <w:lvl w:ilvl="0" w:tplc="57A276E6">
      <w:numFmt w:val="bullet"/>
      <w:lvlText w:val=""/>
      <w:lvlJc w:val="left"/>
      <w:pPr>
        <w:ind w:left="1440" w:hanging="360"/>
      </w:pPr>
      <w:rPr>
        <w:rFonts w:ascii="Symbol" w:eastAsiaTheme="minorHAnsi" w:hAnsi="Symbol" w:cstheme="minorBid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3470FA2"/>
    <w:multiLevelType w:val="hybridMultilevel"/>
    <w:tmpl w:val="E5E88D7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36B67FF"/>
    <w:multiLevelType w:val="hybridMultilevel"/>
    <w:tmpl w:val="D7F0AE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891788E"/>
    <w:multiLevelType w:val="hybridMultilevel"/>
    <w:tmpl w:val="7E782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5C5CB8"/>
    <w:multiLevelType w:val="hybridMultilevel"/>
    <w:tmpl w:val="AD2852F6"/>
    <w:lvl w:ilvl="0" w:tplc="57A276E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C505D4"/>
    <w:multiLevelType w:val="hybridMultilevel"/>
    <w:tmpl w:val="EAC045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8C145A"/>
    <w:multiLevelType w:val="hybridMultilevel"/>
    <w:tmpl w:val="FD5E984E"/>
    <w:lvl w:ilvl="0" w:tplc="57A276E6">
      <w:numFmt w:val="bullet"/>
      <w:lvlText w:val=""/>
      <w:lvlJc w:val="left"/>
      <w:pPr>
        <w:ind w:left="1748" w:hanging="360"/>
      </w:pPr>
      <w:rPr>
        <w:rFonts w:ascii="Symbol" w:eastAsiaTheme="minorHAnsi" w:hAnsi="Symbol" w:cstheme="minorBidi" w:hint="default"/>
      </w:rPr>
    </w:lvl>
    <w:lvl w:ilvl="1" w:tplc="04080003" w:tentative="1">
      <w:start w:val="1"/>
      <w:numFmt w:val="bullet"/>
      <w:lvlText w:val="o"/>
      <w:lvlJc w:val="left"/>
      <w:pPr>
        <w:ind w:left="2468" w:hanging="360"/>
      </w:pPr>
      <w:rPr>
        <w:rFonts w:ascii="Courier New" w:hAnsi="Courier New" w:cs="Courier New" w:hint="default"/>
      </w:rPr>
    </w:lvl>
    <w:lvl w:ilvl="2" w:tplc="04080005" w:tentative="1">
      <w:start w:val="1"/>
      <w:numFmt w:val="bullet"/>
      <w:lvlText w:val=""/>
      <w:lvlJc w:val="left"/>
      <w:pPr>
        <w:ind w:left="3188" w:hanging="360"/>
      </w:pPr>
      <w:rPr>
        <w:rFonts w:ascii="Wingdings" w:hAnsi="Wingdings" w:hint="default"/>
      </w:rPr>
    </w:lvl>
    <w:lvl w:ilvl="3" w:tplc="04080001" w:tentative="1">
      <w:start w:val="1"/>
      <w:numFmt w:val="bullet"/>
      <w:lvlText w:val=""/>
      <w:lvlJc w:val="left"/>
      <w:pPr>
        <w:ind w:left="3908" w:hanging="360"/>
      </w:pPr>
      <w:rPr>
        <w:rFonts w:ascii="Symbol" w:hAnsi="Symbol" w:hint="default"/>
      </w:rPr>
    </w:lvl>
    <w:lvl w:ilvl="4" w:tplc="04080003" w:tentative="1">
      <w:start w:val="1"/>
      <w:numFmt w:val="bullet"/>
      <w:lvlText w:val="o"/>
      <w:lvlJc w:val="left"/>
      <w:pPr>
        <w:ind w:left="4628" w:hanging="360"/>
      </w:pPr>
      <w:rPr>
        <w:rFonts w:ascii="Courier New" w:hAnsi="Courier New" w:cs="Courier New" w:hint="default"/>
      </w:rPr>
    </w:lvl>
    <w:lvl w:ilvl="5" w:tplc="04080005" w:tentative="1">
      <w:start w:val="1"/>
      <w:numFmt w:val="bullet"/>
      <w:lvlText w:val=""/>
      <w:lvlJc w:val="left"/>
      <w:pPr>
        <w:ind w:left="5348" w:hanging="360"/>
      </w:pPr>
      <w:rPr>
        <w:rFonts w:ascii="Wingdings" w:hAnsi="Wingdings" w:hint="default"/>
      </w:rPr>
    </w:lvl>
    <w:lvl w:ilvl="6" w:tplc="04080001" w:tentative="1">
      <w:start w:val="1"/>
      <w:numFmt w:val="bullet"/>
      <w:lvlText w:val=""/>
      <w:lvlJc w:val="left"/>
      <w:pPr>
        <w:ind w:left="6068" w:hanging="360"/>
      </w:pPr>
      <w:rPr>
        <w:rFonts w:ascii="Symbol" w:hAnsi="Symbol" w:hint="default"/>
      </w:rPr>
    </w:lvl>
    <w:lvl w:ilvl="7" w:tplc="04080003" w:tentative="1">
      <w:start w:val="1"/>
      <w:numFmt w:val="bullet"/>
      <w:lvlText w:val="o"/>
      <w:lvlJc w:val="left"/>
      <w:pPr>
        <w:ind w:left="6788" w:hanging="360"/>
      </w:pPr>
      <w:rPr>
        <w:rFonts w:ascii="Courier New" w:hAnsi="Courier New" w:cs="Courier New" w:hint="default"/>
      </w:rPr>
    </w:lvl>
    <w:lvl w:ilvl="8" w:tplc="04080005" w:tentative="1">
      <w:start w:val="1"/>
      <w:numFmt w:val="bullet"/>
      <w:lvlText w:val=""/>
      <w:lvlJc w:val="left"/>
      <w:pPr>
        <w:ind w:left="7508" w:hanging="360"/>
      </w:pPr>
      <w:rPr>
        <w:rFonts w:ascii="Wingdings" w:hAnsi="Wingdings" w:hint="default"/>
      </w:rPr>
    </w:lvl>
  </w:abstractNum>
  <w:abstractNum w:abstractNumId="12" w15:restartNumberingAfterBreak="0">
    <w:nsid w:val="4BAA7CEC"/>
    <w:multiLevelType w:val="hybridMultilevel"/>
    <w:tmpl w:val="D8AAAECA"/>
    <w:lvl w:ilvl="0" w:tplc="B3207F6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2136BC0"/>
    <w:multiLevelType w:val="hybridMultilevel"/>
    <w:tmpl w:val="B1B03A7C"/>
    <w:lvl w:ilvl="0" w:tplc="9A60DA00">
      <w:start w:val="9"/>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2F30E3F"/>
    <w:multiLevelType w:val="hybridMultilevel"/>
    <w:tmpl w:val="59544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A361A5"/>
    <w:multiLevelType w:val="hybridMultilevel"/>
    <w:tmpl w:val="6666DCE4"/>
    <w:lvl w:ilvl="0" w:tplc="57A276E6">
      <w:numFmt w:val="bullet"/>
      <w:lvlText w:val=""/>
      <w:lvlJc w:val="left"/>
      <w:pPr>
        <w:ind w:left="1440" w:hanging="360"/>
      </w:pPr>
      <w:rPr>
        <w:rFonts w:ascii="Symbol" w:eastAsiaTheme="minorHAnsi" w:hAnsi="Symbol" w:cstheme="minorBid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5A8F5F18"/>
    <w:multiLevelType w:val="hybridMultilevel"/>
    <w:tmpl w:val="98767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693F0A"/>
    <w:multiLevelType w:val="hybridMultilevel"/>
    <w:tmpl w:val="4BFA07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04C71F5"/>
    <w:multiLevelType w:val="hybridMultilevel"/>
    <w:tmpl w:val="131A32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1CA1420"/>
    <w:multiLevelType w:val="hybridMultilevel"/>
    <w:tmpl w:val="9F8C3DA4"/>
    <w:lvl w:ilvl="0" w:tplc="57A276E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624E7D"/>
    <w:multiLevelType w:val="hybridMultilevel"/>
    <w:tmpl w:val="B3E85136"/>
    <w:lvl w:ilvl="0" w:tplc="57A276E6">
      <w:numFmt w:val="bullet"/>
      <w:lvlText w:val=""/>
      <w:lvlJc w:val="left"/>
      <w:pPr>
        <w:ind w:left="1440" w:hanging="360"/>
      </w:pPr>
      <w:rPr>
        <w:rFonts w:ascii="Symbol" w:eastAsiaTheme="minorHAnsi" w:hAnsi="Symbol" w:cstheme="minorBid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772516C1"/>
    <w:multiLevelType w:val="hybridMultilevel"/>
    <w:tmpl w:val="8482DA10"/>
    <w:lvl w:ilvl="0" w:tplc="1DD82E8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C0A4CF7"/>
    <w:multiLevelType w:val="hybridMultilevel"/>
    <w:tmpl w:val="A5D8CA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732CD3"/>
    <w:multiLevelType w:val="hybridMultilevel"/>
    <w:tmpl w:val="2ACC53F2"/>
    <w:lvl w:ilvl="0" w:tplc="F5DCA2E4">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573228">
    <w:abstractNumId w:val="16"/>
  </w:num>
  <w:num w:numId="2" w16cid:durableId="1575311672">
    <w:abstractNumId w:val="10"/>
  </w:num>
  <w:num w:numId="3" w16cid:durableId="1297028523">
    <w:abstractNumId w:val="13"/>
  </w:num>
  <w:num w:numId="4" w16cid:durableId="1509321664">
    <w:abstractNumId w:val="14"/>
  </w:num>
  <w:num w:numId="5" w16cid:durableId="717585361">
    <w:abstractNumId w:val="1"/>
  </w:num>
  <w:num w:numId="6" w16cid:durableId="890111630">
    <w:abstractNumId w:val="23"/>
  </w:num>
  <w:num w:numId="7" w16cid:durableId="614748522">
    <w:abstractNumId w:val="0"/>
  </w:num>
  <w:num w:numId="8" w16cid:durableId="681054885">
    <w:abstractNumId w:val="21"/>
  </w:num>
  <w:num w:numId="9" w16cid:durableId="1828476316">
    <w:abstractNumId w:val="2"/>
  </w:num>
  <w:num w:numId="10" w16cid:durableId="515341283">
    <w:abstractNumId w:val="5"/>
  </w:num>
  <w:num w:numId="11" w16cid:durableId="2002930779">
    <w:abstractNumId w:val="20"/>
  </w:num>
  <w:num w:numId="12" w16cid:durableId="205458952">
    <w:abstractNumId w:val="22"/>
  </w:num>
  <w:num w:numId="13" w16cid:durableId="1748116464">
    <w:abstractNumId w:val="18"/>
  </w:num>
  <w:num w:numId="14" w16cid:durableId="719940659">
    <w:abstractNumId w:val="9"/>
  </w:num>
  <w:num w:numId="15" w16cid:durableId="2105026329">
    <w:abstractNumId w:val="3"/>
  </w:num>
  <w:num w:numId="16" w16cid:durableId="486823140">
    <w:abstractNumId w:val="17"/>
  </w:num>
  <w:num w:numId="17" w16cid:durableId="675962706">
    <w:abstractNumId w:val="8"/>
  </w:num>
  <w:num w:numId="18" w16cid:durableId="1844010728">
    <w:abstractNumId w:val="11"/>
  </w:num>
  <w:num w:numId="19" w16cid:durableId="769157305">
    <w:abstractNumId w:val="12"/>
  </w:num>
  <w:num w:numId="20" w16cid:durableId="698094468">
    <w:abstractNumId w:val="6"/>
  </w:num>
  <w:num w:numId="21" w16cid:durableId="1460798148">
    <w:abstractNumId w:val="15"/>
  </w:num>
  <w:num w:numId="22" w16cid:durableId="1069841572">
    <w:abstractNumId w:val="19"/>
  </w:num>
  <w:num w:numId="23" w16cid:durableId="1882356644">
    <w:abstractNumId w:val="4"/>
  </w:num>
  <w:num w:numId="24" w16cid:durableId="1600945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4A"/>
    <w:rsid w:val="00011BF2"/>
    <w:rsid w:val="000930D5"/>
    <w:rsid w:val="000D7198"/>
    <w:rsid w:val="000D7A2D"/>
    <w:rsid w:val="000E19E4"/>
    <w:rsid w:val="001A1F50"/>
    <w:rsid w:val="001C078B"/>
    <w:rsid w:val="001E4BE0"/>
    <w:rsid w:val="001E4DB6"/>
    <w:rsid w:val="001F3357"/>
    <w:rsid w:val="00204D4A"/>
    <w:rsid w:val="00257A6A"/>
    <w:rsid w:val="00277BDF"/>
    <w:rsid w:val="00293F0F"/>
    <w:rsid w:val="002D0E2B"/>
    <w:rsid w:val="003169B6"/>
    <w:rsid w:val="00341DC9"/>
    <w:rsid w:val="0034325F"/>
    <w:rsid w:val="00364367"/>
    <w:rsid w:val="00377D0B"/>
    <w:rsid w:val="003C0261"/>
    <w:rsid w:val="003D68CD"/>
    <w:rsid w:val="00415BEA"/>
    <w:rsid w:val="004A0763"/>
    <w:rsid w:val="004C2FF5"/>
    <w:rsid w:val="004D4C2A"/>
    <w:rsid w:val="004F044A"/>
    <w:rsid w:val="0053076C"/>
    <w:rsid w:val="00536EEF"/>
    <w:rsid w:val="0059606E"/>
    <w:rsid w:val="005B211E"/>
    <w:rsid w:val="0060154A"/>
    <w:rsid w:val="0063508D"/>
    <w:rsid w:val="00694E36"/>
    <w:rsid w:val="007038D6"/>
    <w:rsid w:val="00744185"/>
    <w:rsid w:val="0074654B"/>
    <w:rsid w:val="007925E1"/>
    <w:rsid w:val="00792E1B"/>
    <w:rsid w:val="007C0498"/>
    <w:rsid w:val="007D7528"/>
    <w:rsid w:val="0081157B"/>
    <w:rsid w:val="00893125"/>
    <w:rsid w:val="00895178"/>
    <w:rsid w:val="008B4783"/>
    <w:rsid w:val="008E385D"/>
    <w:rsid w:val="008F0085"/>
    <w:rsid w:val="00902A6A"/>
    <w:rsid w:val="00912D38"/>
    <w:rsid w:val="009276DE"/>
    <w:rsid w:val="009963C4"/>
    <w:rsid w:val="009A0F64"/>
    <w:rsid w:val="009D7B2C"/>
    <w:rsid w:val="009E64FF"/>
    <w:rsid w:val="009F47FD"/>
    <w:rsid w:val="00A16FEC"/>
    <w:rsid w:val="00A179AA"/>
    <w:rsid w:val="00A45F19"/>
    <w:rsid w:val="00A504CB"/>
    <w:rsid w:val="00A7143D"/>
    <w:rsid w:val="00A81F43"/>
    <w:rsid w:val="00A96958"/>
    <w:rsid w:val="00AA346F"/>
    <w:rsid w:val="00AA6A25"/>
    <w:rsid w:val="00AB11E9"/>
    <w:rsid w:val="00AE63ED"/>
    <w:rsid w:val="00B13083"/>
    <w:rsid w:val="00BD4244"/>
    <w:rsid w:val="00BE2594"/>
    <w:rsid w:val="00C03696"/>
    <w:rsid w:val="00C7267D"/>
    <w:rsid w:val="00C812B6"/>
    <w:rsid w:val="00CD34AC"/>
    <w:rsid w:val="00CD6708"/>
    <w:rsid w:val="00CE1216"/>
    <w:rsid w:val="00D01737"/>
    <w:rsid w:val="00D1416C"/>
    <w:rsid w:val="00DE6769"/>
    <w:rsid w:val="00E104C2"/>
    <w:rsid w:val="00E31C16"/>
    <w:rsid w:val="00E33591"/>
    <w:rsid w:val="00E40CCE"/>
    <w:rsid w:val="00E42993"/>
    <w:rsid w:val="00E91C94"/>
    <w:rsid w:val="00E95895"/>
    <w:rsid w:val="00EA36C9"/>
    <w:rsid w:val="00F06BB3"/>
    <w:rsid w:val="00F400DB"/>
    <w:rsid w:val="00FC7255"/>
    <w:rsid w:val="00FD65D3"/>
    <w:rsid w:val="00FE08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EA2D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44A"/>
    <w:pPr>
      <w:ind w:left="720"/>
      <w:contextualSpacing/>
    </w:pPr>
  </w:style>
  <w:style w:type="character" w:styleId="Marquedecommentaire">
    <w:name w:val="annotation reference"/>
    <w:basedOn w:val="Policepardfaut"/>
    <w:uiPriority w:val="99"/>
    <w:semiHidden/>
    <w:unhideWhenUsed/>
    <w:rsid w:val="007038D6"/>
    <w:rPr>
      <w:sz w:val="16"/>
      <w:szCs w:val="16"/>
    </w:rPr>
  </w:style>
  <w:style w:type="paragraph" w:styleId="Commentaire">
    <w:name w:val="annotation text"/>
    <w:basedOn w:val="Normal"/>
    <w:link w:val="CommentaireCar"/>
    <w:uiPriority w:val="99"/>
    <w:semiHidden/>
    <w:unhideWhenUsed/>
    <w:rsid w:val="007038D6"/>
    <w:rPr>
      <w:sz w:val="20"/>
      <w:szCs w:val="20"/>
    </w:rPr>
  </w:style>
  <w:style w:type="character" w:customStyle="1" w:styleId="CommentaireCar">
    <w:name w:val="Commentaire Car"/>
    <w:basedOn w:val="Policepardfaut"/>
    <w:link w:val="Commentaire"/>
    <w:uiPriority w:val="99"/>
    <w:semiHidden/>
    <w:rsid w:val="007038D6"/>
    <w:rPr>
      <w:sz w:val="20"/>
      <w:szCs w:val="20"/>
      <w:lang w:val="fr-CH"/>
    </w:rPr>
  </w:style>
  <w:style w:type="paragraph" w:styleId="Objetducommentaire">
    <w:name w:val="annotation subject"/>
    <w:basedOn w:val="Commentaire"/>
    <w:next w:val="Commentaire"/>
    <w:link w:val="ObjetducommentaireCar"/>
    <w:uiPriority w:val="99"/>
    <w:semiHidden/>
    <w:unhideWhenUsed/>
    <w:rsid w:val="007038D6"/>
    <w:rPr>
      <w:b/>
      <w:bCs/>
    </w:rPr>
  </w:style>
  <w:style w:type="character" w:customStyle="1" w:styleId="ObjetducommentaireCar">
    <w:name w:val="Objet du commentaire Car"/>
    <w:basedOn w:val="CommentaireCar"/>
    <w:link w:val="Objetducommentaire"/>
    <w:uiPriority w:val="99"/>
    <w:semiHidden/>
    <w:rsid w:val="007038D6"/>
    <w:rPr>
      <w:b/>
      <w:bCs/>
      <w:sz w:val="20"/>
      <w:szCs w:val="20"/>
      <w:lang w:val="fr-CH"/>
    </w:rPr>
  </w:style>
  <w:style w:type="paragraph" w:styleId="Textedebulles">
    <w:name w:val="Balloon Text"/>
    <w:basedOn w:val="Normal"/>
    <w:link w:val="TextedebullesCar"/>
    <w:uiPriority w:val="99"/>
    <w:semiHidden/>
    <w:unhideWhenUsed/>
    <w:rsid w:val="007038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8D6"/>
    <w:rPr>
      <w:rFonts w:ascii="Segoe UI" w:hAnsi="Segoe UI" w:cs="Segoe UI"/>
      <w:sz w:val="18"/>
      <w:szCs w:val="18"/>
      <w:lang w:val="fr-CH"/>
    </w:rPr>
  </w:style>
  <w:style w:type="paragraph" w:styleId="Explorateurdedocuments">
    <w:name w:val="Document Map"/>
    <w:basedOn w:val="Normal"/>
    <w:link w:val="ExplorateurdedocumentsCar"/>
    <w:uiPriority w:val="99"/>
    <w:semiHidden/>
    <w:unhideWhenUsed/>
    <w:rsid w:val="0034325F"/>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4325F"/>
    <w:rPr>
      <w:rFonts w:ascii="Times New Roman" w:hAnsi="Times New Roman" w:cs="Times New Roman"/>
      <w:lang w:val="fr-CH"/>
    </w:rPr>
  </w:style>
  <w:style w:type="paragraph" w:styleId="En-tte">
    <w:name w:val="header"/>
    <w:basedOn w:val="Normal"/>
    <w:link w:val="En-tteCar"/>
    <w:uiPriority w:val="99"/>
    <w:unhideWhenUsed/>
    <w:rsid w:val="00341DC9"/>
    <w:pPr>
      <w:tabs>
        <w:tab w:val="center" w:pos="4536"/>
        <w:tab w:val="right" w:pos="9072"/>
      </w:tabs>
    </w:pPr>
  </w:style>
  <w:style w:type="character" w:customStyle="1" w:styleId="En-tteCar">
    <w:name w:val="En-tête Car"/>
    <w:basedOn w:val="Policepardfaut"/>
    <w:link w:val="En-tte"/>
    <w:uiPriority w:val="99"/>
    <w:rsid w:val="00341DC9"/>
    <w:rPr>
      <w:lang w:val="fr-CH"/>
    </w:rPr>
  </w:style>
  <w:style w:type="paragraph" w:styleId="Pieddepage">
    <w:name w:val="footer"/>
    <w:basedOn w:val="Normal"/>
    <w:link w:val="PieddepageCar"/>
    <w:uiPriority w:val="99"/>
    <w:unhideWhenUsed/>
    <w:rsid w:val="00341DC9"/>
    <w:pPr>
      <w:tabs>
        <w:tab w:val="center" w:pos="4536"/>
        <w:tab w:val="right" w:pos="9072"/>
      </w:tabs>
    </w:pPr>
  </w:style>
  <w:style w:type="character" w:customStyle="1" w:styleId="PieddepageCar">
    <w:name w:val="Pied de page Car"/>
    <w:basedOn w:val="Policepardfaut"/>
    <w:link w:val="Pieddepage"/>
    <w:uiPriority w:val="99"/>
    <w:rsid w:val="00341DC9"/>
    <w:rPr>
      <w:lang w:val="fr-CH"/>
    </w:rPr>
  </w:style>
  <w:style w:type="character" w:styleId="Numrodepage">
    <w:name w:val="page number"/>
    <w:basedOn w:val="Policepardfaut"/>
    <w:uiPriority w:val="99"/>
    <w:semiHidden/>
    <w:unhideWhenUsed/>
    <w:rsid w:val="00E33591"/>
  </w:style>
  <w:style w:type="table" w:styleId="Grilledutableau">
    <w:name w:val="Table Grid"/>
    <w:basedOn w:val="TableauNormal"/>
    <w:uiPriority w:val="39"/>
    <w:rsid w:val="0027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D34AC"/>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78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719F-3286-41F8-AECC-10483457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329</Words>
  <Characters>1814</Characters>
  <Application>Microsoft Office Word</Application>
  <DocSecurity>0</DocSecurity>
  <Lines>15</Lines>
  <Paragraphs>4</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Maillard</dc:creator>
  <cp:keywords/>
  <dc:description/>
  <cp:lastModifiedBy>Thierry Theurillat</cp:lastModifiedBy>
  <cp:revision>5</cp:revision>
  <dcterms:created xsi:type="dcterms:W3CDTF">2023-06-07T10:18:00Z</dcterms:created>
  <dcterms:modified xsi:type="dcterms:W3CDTF">2023-09-12T07:47:00Z</dcterms:modified>
</cp:coreProperties>
</file>